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5E933" w14:textId="44E7FDA1" w:rsidR="000278BB" w:rsidRDefault="000278BB" w:rsidP="000278BB">
      <w:pPr>
        <w:jc w:val="center"/>
        <w:rPr>
          <w:sz w:val="36"/>
          <w:szCs w:val="36"/>
        </w:rPr>
      </w:pPr>
      <w:r w:rsidRPr="000278BB">
        <w:rPr>
          <w:b/>
          <w:noProof/>
          <w:color w:val="262626" w:themeColor="text1" w:themeTint="D9"/>
          <w:sz w:val="36"/>
          <w:szCs w:val="36"/>
          <w:lang w:eastAsia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2336" behindDoc="1" locked="0" layoutInCell="1" allowOverlap="1" wp14:anchorId="38FCDB6E" wp14:editId="12F9D3A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45820" cy="845820"/>
            <wp:effectExtent l="0" t="0" r="0" b="0"/>
            <wp:wrapTight wrapText="bothSides">
              <wp:wrapPolygon edited="0">
                <wp:start x="6324" y="0"/>
                <wp:lineTo x="2919" y="1946"/>
                <wp:lineTo x="0" y="5838"/>
                <wp:lineTo x="0" y="10216"/>
                <wp:lineTo x="486" y="15568"/>
                <wp:lineTo x="973" y="16541"/>
                <wp:lineTo x="5838" y="20432"/>
                <wp:lineTo x="6811" y="20919"/>
                <wp:lineTo x="14108" y="20919"/>
                <wp:lineTo x="15081" y="20432"/>
                <wp:lineTo x="20432" y="16054"/>
                <wp:lineTo x="20919" y="9730"/>
                <wp:lineTo x="20919" y="6324"/>
                <wp:lineTo x="17514" y="1946"/>
                <wp:lineTo x="14595" y="0"/>
                <wp:lineTo x="632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5026982" w:rsidRPr="000278BB"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ŽÁKOVSKÝ PARLAMENT - DISTANČNÍ VÝUKA </w:t>
      </w:r>
      <w:r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</w:t>
      </w:r>
      <w:r w:rsidR="05026982" w:rsidRPr="000278BB"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BAKALÁŘI</w:t>
      </w:r>
    </w:p>
    <w:p w14:paraId="1947C731" w14:textId="477A9662" w:rsidR="05026982" w:rsidRPr="000278BB" w:rsidRDefault="000278BB" w:rsidP="000278BB">
      <w:pPr>
        <w:rPr>
          <w:sz w:val="36"/>
          <w:szCs w:val="36"/>
        </w:rPr>
      </w:pPr>
      <w:r>
        <w:rPr>
          <w:sz w:val="28"/>
          <w:szCs w:val="28"/>
        </w:rPr>
        <w:t xml:space="preserve"> </w:t>
      </w:r>
      <w:r w:rsidR="05026982" w:rsidRPr="7EB9893E">
        <w:rPr>
          <w:sz w:val="28"/>
          <w:szCs w:val="28"/>
        </w:rPr>
        <w:t xml:space="preserve">Milí </w:t>
      </w:r>
      <w:r w:rsidR="6D15DB8D" w:rsidRPr="7EB9893E">
        <w:rPr>
          <w:sz w:val="28"/>
          <w:szCs w:val="28"/>
        </w:rPr>
        <w:t>učitelé</w:t>
      </w:r>
      <w:r w:rsidR="05026982" w:rsidRPr="7EB9893E">
        <w:rPr>
          <w:sz w:val="28"/>
          <w:szCs w:val="28"/>
        </w:rPr>
        <w:t xml:space="preserve">, </w:t>
      </w:r>
    </w:p>
    <w:p w14:paraId="2C613B60" w14:textId="3DF52A03" w:rsidR="05026982" w:rsidRDefault="05026982" w:rsidP="752BCF55">
      <w:pPr>
        <w:jc w:val="both"/>
        <w:rPr>
          <w:sz w:val="28"/>
          <w:szCs w:val="28"/>
        </w:rPr>
      </w:pPr>
      <w:r w:rsidRPr="7EB9893E">
        <w:rPr>
          <w:sz w:val="28"/>
          <w:szCs w:val="28"/>
        </w:rPr>
        <w:t xml:space="preserve">dlouho jsme s </w:t>
      </w:r>
      <w:proofErr w:type="spellStart"/>
      <w:r w:rsidRPr="7EB9893E">
        <w:rPr>
          <w:sz w:val="28"/>
          <w:szCs w:val="28"/>
        </w:rPr>
        <w:t>parlamen</w:t>
      </w:r>
      <w:r w:rsidR="3485EC73" w:rsidRPr="7EB9893E">
        <w:rPr>
          <w:sz w:val="28"/>
          <w:szCs w:val="28"/>
        </w:rPr>
        <w:t>ť</w:t>
      </w:r>
      <w:r w:rsidRPr="7EB9893E">
        <w:rPr>
          <w:sz w:val="28"/>
          <w:szCs w:val="28"/>
        </w:rPr>
        <w:t>áky</w:t>
      </w:r>
      <w:proofErr w:type="spellEnd"/>
      <w:r w:rsidRPr="7EB9893E">
        <w:rPr>
          <w:sz w:val="28"/>
          <w:szCs w:val="28"/>
        </w:rPr>
        <w:t xml:space="preserve"> diskutovali o distanční výuce. Protože tušíme, že ještě nějakou chvíli potrvá, </w:t>
      </w:r>
      <w:r w:rsidR="40E93B53" w:rsidRPr="7EB9893E">
        <w:rPr>
          <w:sz w:val="28"/>
          <w:szCs w:val="28"/>
        </w:rPr>
        <w:t xml:space="preserve">tak jsme se s Věrou </w:t>
      </w:r>
      <w:r w:rsidRPr="7EB9893E">
        <w:rPr>
          <w:sz w:val="28"/>
          <w:szCs w:val="28"/>
        </w:rPr>
        <w:t>rozhodl</w:t>
      </w:r>
      <w:r w:rsidR="31E2DAB2" w:rsidRPr="7EB9893E">
        <w:rPr>
          <w:sz w:val="28"/>
          <w:szCs w:val="28"/>
        </w:rPr>
        <w:t>y</w:t>
      </w:r>
      <w:r w:rsidRPr="7EB9893E">
        <w:rPr>
          <w:sz w:val="28"/>
          <w:szCs w:val="28"/>
        </w:rPr>
        <w:t xml:space="preserve"> s </w:t>
      </w:r>
      <w:r w:rsidR="000278BB">
        <w:rPr>
          <w:sz w:val="28"/>
          <w:szCs w:val="28"/>
        </w:rPr>
        <w:t xml:space="preserve"> </w:t>
      </w:r>
      <w:r w:rsidRPr="7EB9893E">
        <w:rPr>
          <w:sz w:val="28"/>
          <w:szCs w:val="28"/>
        </w:rPr>
        <w:t xml:space="preserve">vámi sdílet jejich názory a přání. Děkujeme, že se nad nimi zamyslíte. </w:t>
      </w:r>
    </w:p>
    <w:p w14:paraId="3B848AFE" w14:textId="7E792EB0" w:rsidR="05026982" w:rsidRDefault="05026982" w:rsidP="77155CFA">
      <w:pPr>
        <w:pStyle w:val="Odstavecseseznamem"/>
        <w:numPr>
          <w:ilvl w:val="0"/>
          <w:numId w:val="1"/>
        </w:numPr>
        <w:jc w:val="both"/>
        <w:rPr>
          <w:rFonts w:eastAsiaTheme="minorEastAsia"/>
          <w:sz w:val="28"/>
          <w:szCs w:val="28"/>
        </w:rPr>
      </w:pPr>
      <w:r w:rsidRPr="7EB9893E">
        <w:rPr>
          <w:sz w:val="28"/>
          <w:szCs w:val="28"/>
        </w:rPr>
        <w:t xml:space="preserve">Nejprve jsme zjišťovali, jestli </w:t>
      </w:r>
      <w:r w:rsidR="7A28BE06" w:rsidRPr="7EB9893E">
        <w:rPr>
          <w:sz w:val="28"/>
          <w:szCs w:val="28"/>
        </w:rPr>
        <w:t>žáci</w:t>
      </w:r>
      <w:r w:rsidRPr="7EB9893E">
        <w:rPr>
          <w:sz w:val="28"/>
          <w:szCs w:val="28"/>
        </w:rPr>
        <w:t xml:space="preserve"> rozumí rozdílu mezi výukou synchronní a asynchronní. Všichni jsou s těmito termíny seznámeni a rozdíl chápou velmi dobře.</w:t>
      </w:r>
      <w:bookmarkStart w:id="0" w:name="_GoBack"/>
      <w:bookmarkEnd w:id="0"/>
    </w:p>
    <w:p w14:paraId="5AF88136" w14:textId="2AC78D94" w:rsidR="05026982" w:rsidRDefault="05026982" w:rsidP="77155CFA">
      <w:pPr>
        <w:pStyle w:val="Odstavecseseznamem"/>
        <w:numPr>
          <w:ilvl w:val="0"/>
          <w:numId w:val="1"/>
        </w:numPr>
        <w:jc w:val="both"/>
        <w:rPr>
          <w:rFonts w:eastAsiaTheme="minorEastAsia"/>
          <w:sz w:val="28"/>
          <w:szCs w:val="28"/>
        </w:rPr>
      </w:pPr>
      <w:r w:rsidRPr="7EB9893E">
        <w:rPr>
          <w:sz w:val="28"/>
          <w:szCs w:val="28"/>
        </w:rPr>
        <w:t xml:space="preserve">Pak jsme se zaměřili na zadávání úkolů přes Bakaláře. </w:t>
      </w:r>
      <w:r w:rsidR="496EB156" w:rsidRPr="7EB9893E">
        <w:rPr>
          <w:sz w:val="28"/>
          <w:szCs w:val="28"/>
        </w:rPr>
        <w:t xml:space="preserve"> Někteří z nás zadávají úkolů více, někteří méně. Je to dáno formou výuky. Děti se vyjádřily, že je pro ně nejlepší dostat jednoduché krátké</w:t>
      </w:r>
      <w:r w:rsidR="6D486D62" w:rsidRPr="7EB9893E">
        <w:rPr>
          <w:sz w:val="28"/>
          <w:szCs w:val="28"/>
        </w:rPr>
        <w:t xml:space="preserve"> zadání. Nezapomněly ale zdůraznit, že je jim sympatické, když je mile oslovíme a zvolíme formu krátkého sdělení. Jednoznačně se shodly, že by uv</w:t>
      </w:r>
      <w:r w:rsidR="06492B59" w:rsidRPr="7EB9893E">
        <w:rPr>
          <w:sz w:val="28"/>
          <w:szCs w:val="28"/>
        </w:rPr>
        <w:t>ítaly, kdyby v zadání bylo zdůrazněno datum, do kdy úkol odevzdat. Často</w:t>
      </w:r>
      <w:r w:rsidR="66B5AAF9" w:rsidRPr="7EB9893E">
        <w:rPr>
          <w:sz w:val="28"/>
          <w:szCs w:val="28"/>
        </w:rPr>
        <w:t xml:space="preserve"> prý </w:t>
      </w:r>
      <w:r w:rsidR="06492B59" w:rsidRPr="7EB9893E">
        <w:rPr>
          <w:sz w:val="28"/>
          <w:szCs w:val="28"/>
        </w:rPr>
        <w:t xml:space="preserve">nastavujeme platnost úkolu delší, než je termín jeho odevzdání. </w:t>
      </w:r>
    </w:p>
    <w:p w14:paraId="5B79C32C" w14:textId="72BA8066" w:rsidR="7CBD96AD" w:rsidRDefault="7CBD96AD" w:rsidP="77155CFA">
      <w:pPr>
        <w:pStyle w:val="Odstavecseseznamem"/>
        <w:numPr>
          <w:ilvl w:val="0"/>
          <w:numId w:val="1"/>
        </w:numPr>
        <w:jc w:val="both"/>
        <w:rPr>
          <w:rFonts w:eastAsiaTheme="minorEastAsia"/>
          <w:sz w:val="28"/>
          <w:szCs w:val="28"/>
        </w:rPr>
      </w:pPr>
      <w:r w:rsidRPr="77155CFA">
        <w:rPr>
          <w:sz w:val="28"/>
          <w:szCs w:val="28"/>
        </w:rPr>
        <w:t>Jak už nás vedení informovalo, v případě, že dětem zaškrtneme fajfkou, že úkol “přijímáme”, už si nemohou přečíst informace, které bychom jim k úkolu psali. Je tedy lepší s dětmi v průběhu týdne komunikovat a na konci týdne úkoly “zafajf</w:t>
      </w:r>
      <w:r w:rsidR="47AB7685" w:rsidRPr="77155CFA">
        <w:rPr>
          <w:sz w:val="28"/>
          <w:szCs w:val="28"/>
        </w:rPr>
        <w:t xml:space="preserve">kovat”. </w:t>
      </w:r>
    </w:p>
    <w:p w14:paraId="74243593" w14:textId="660200C5" w:rsidR="0B8AD0CB" w:rsidRDefault="0B8AD0CB" w:rsidP="5FBCE03E">
      <w:pPr>
        <w:pStyle w:val="Odstavecseseznamem"/>
        <w:numPr>
          <w:ilvl w:val="0"/>
          <w:numId w:val="1"/>
        </w:numPr>
        <w:jc w:val="both"/>
        <w:rPr>
          <w:rFonts w:eastAsiaTheme="minorEastAsia"/>
          <w:sz w:val="28"/>
          <w:szCs w:val="28"/>
        </w:rPr>
      </w:pPr>
      <w:r w:rsidRPr="5FBCE03E">
        <w:rPr>
          <w:sz w:val="28"/>
          <w:szCs w:val="28"/>
        </w:rPr>
        <w:t>Velkou část naší diskuze zabralo téma, zda na všechny úkoly reagovat, zda je všechny zdokumentovat a odeslat. Žáci by uv</w:t>
      </w:r>
      <w:r w:rsidR="1B557ED3" w:rsidRPr="5FBCE03E">
        <w:rPr>
          <w:sz w:val="28"/>
          <w:szCs w:val="28"/>
        </w:rPr>
        <w:t>í</w:t>
      </w:r>
      <w:r w:rsidRPr="5FBCE03E">
        <w:rPr>
          <w:sz w:val="28"/>
          <w:szCs w:val="28"/>
        </w:rPr>
        <w:t xml:space="preserve">tali, kdyby v zadání bylo jednoznačně zformulováno, jestli si přejeme </w:t>
      </w:r>
      <w:r w:rsidR="524B4E17" w:rsidRPr="5FBCE03E">
        <w:rPr>
          <w:sz w:val="28"/>
          <w:szCs w:val="28"/>
        </w:rPr>
        <w:t>vypracovaný úkol vidět</w:t>
      </w:r>
      <w:r w:rsidR="6001EA02" w:rsidRPr="5FBCE03E">
        <w:rPr>
          <w:sz w:val="28"/>
          <w:szCs w:val="28"/>
        </w:rPr>
        <w:t>, zaslat důkaz o jeho vypracování.</w:t>
      </w:r>
      <w:r w:rsidR="524B4E17" w:rsidRPr="5FBCE03E">
        <w:rPr>
          <w:sz w:val="28"/>
          <w:szCs w:val="28"/>
        </w:rPr>
        <w:t xml:space="preserve"> </w:t>
      </w:r>
      <w:proofErr w:type="spellStart"/>
      <w:r w:rsidR="61AD88C3" w:rsidRPr="5FBCE03E">
        <w:rPr>
          <w:sz w:val="28"/>
          <w:szCs w:val="28"/>
        </w:rPr>
        <w:t>Napřiklad</w:t>
      </w:r>
      <w:proofErr w:type="spellEnd"/>
      <w:r w:rsidR="524B4E17" w:rsidRPr="5FBCE03E">
        <w:rPr>
          <w:sz w:val="28"/>
          <w:szCs w:val="28"/>
        </w:rPr>
        <w:t>:</w:t>
      </w:r>
    </w:p>
    <w:p w14:paraId="20E93F96" w14:textId="5E43693A" w:rsidR="524B4E17" w:rsidRDefault="524B4E17" w:rsidP="77155CFA">
      <w:pPr>
        <w:pStyle w:val="Odstavecseseznamem"/>
        <w:numPr>
          <w:ilvl w:val="0"/>
          <w:numId w:val="2"/>
        </w:numPr>
        <w:jc w:val="both"/>
        <w:rPr>
          <w:rFonts w:eastAsiaTheme="minorEastAsia"/>
          <w:sz w:val="28"/>
          <w:szCs w:val="28"/>
        </w:rPr>
      </w:pPr>
      <w:r w:rsidRPr="77155CFA">
        <w:rPr>
          <w:sz w:val="28"/>
          <w:szCs w:val="28"/>
        </w:rPr>
        <w:t>Úkol vypracujte, neodesílejte, zkontrolujeme při online hodině.</w:t>
      </w:r>
    </w:p>
    <w:p w14:paraId="6E015B64" w14:textId="4930EAD4" w:rsidR="524B4E17" w:rsidRDefault="524B4E17" w:rsidP="77155CFA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77155CFA">
        <w:rPr>
          <w:sz w:val="28"/>
          <w:szCs w:val="28"/>
        </w:rPr>
        <w:t xml:space="preserve">Nechci odpověď, vše probereme při hodině. </w:t>
      </w:r>
    </w:p>
    <w:p w14:paraId="377E8F69" w14:textId="19250369" w:rsidR="3ED9B622" w:rsidRDefault="3ED9B622" w:rsidP="77155CFA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77155CFA">
        <w:rPr>
          <w:sz w:val="28"/>
          <w:szCs w:val="28"/>
        </w:rPr>
        <w:t>Úkol vypracujte, řešení neposílejte.</w:t>
      </w:r>
    </w:p>
    <w:p w14:paraId="70AC7B71" w14:textId="1981E483" w:rsidR="524B4E17" w:rsidRDefault="524B4E17" w:rsidP="77155CFA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7EB9893E">
        <w:rPr>
          <w:sz w:val="28"/>
          <w:szCs w:val="28"/>
        </w:rPr>
        <w:t>Vypracujte úkol, řešení odešlete přes Bakaláře.</w:t>
      </w:r>
      <w:r w:rsidR="6BE982FC" w:rsidRPr="7EB9893E">
        <w:rPr>
          <w:sz w:val="28"/>
          <w:szCs w:val="28"/>
        </w:rPr>
        <w:t>..</w:t>
      </w:r>
      <w:r w:rsidRPr="7EB9893E">
        <w:rPr>
          <w:sz w:val="28"/>
          <w:szCs w:val="28"/>
        </w:rPr>
        <w:t xml:space="preserve"> </w:t>
      </w:r>
      <w:r w:rsidR="2454185D" w:rsidRPr="7EB9893E">
        <w:rPr>
          <w:sz w:val="28"/>
          <w:szCs w:val="28"/>
        </w:rPr>
        <w:t>a</w:t>
      </w:r>
      <w:r w:rsidRPr="7EB9893E">
        <w:rPr>
          <w:sz w:val="28"/>
          <w:szCs w:val="28"/>
        </w:rPr>
        <w:t>td.</w:t>
      </w:r>
    </w:p>
    <w:p w14:paraId="6BB9B3DF" w14:textId="0F5E0B2A" w:rsidR="77155CFA" w:rsidRDefault="77155CFA" w:rsidP="77155CFA">
      <w:pPr>
        <w:jc w:val="both"/>
        <w:rPr>
          <w:sz w:val="28"/>
          <w:szCs w:val="28"/>
        </w:rPr>
      </w:pPr>
    </w:p>
    <w:p w14:paraId="182CDCCA" w14:textId="466B39D8" w:rsidR="35682F48" w:rsidRDefault="35682F48" w:rsidP="77155CFA">
      <w:pPr>
        <w:jc w:val="both"/>
        <w:rPr>
          <w:sz w:val="28"/>
          <w:szCs w:val="28"/>
        </w:rPr>
      </w:pPr>
      <w:r w:rsidRPr="7EB9893E">
        <w:rPr>
          <w:sz w:val="28"/>
          <w:szCs w:val="28"/>
        </w:rPr>
        <w:t>Na závěr nám dovolte, abychom vám popřáli hodně trpělivost a pevné nervy. Pro všechny z nás už je ten online způsob výuky dlouhý a možná nekonečný. Spoustu věcí jsme se ale naučili,</w:t>
      </w:r>
      <w:r w:rsidR="28917445" w:rsidRPr="7EB9893E">
        <w:rPr>
          <w:sz w:val="28"/>
          <w:szCs w:val="28"/>
        </w:rPr>
        <w:t xml:space="preserve"> tak to vnímají i žáci a myslím, že i my dospělí. Mějte se krásně </w:t>
      </w:r>
      <w:r w:rsidR="28917445" w:rsidRPr="7EB9893E">
        <w:rPr>
          <w:rFonts w:ascii="Segoe UI Emoji" w:eastAsia="Segoe UI Emoji" w:hAnsi="Segoe UI Emoji" w:cs="Segoe UI Emoji"/>
          <w:sz w:val="28"/>
          <w:szCs w:val="28"/>
        </w:rPr>
        <w:t>😊</w:t>
      </w:r>
      <w:r w:rsidR="28917445" w:rsidRPr="7EB9893E">
        <w:rPr>
          <w:sz w:val="28"/>
          <w:szCs w:val="28"/>
        </w:rPr>
        <w:t xml:space="preserve"> Lída a Věra</w:t>
      </w:r>
      <w:r w:rsidR="1DA96205" w:rsidRPr="7EB9893E">
        <w:rPr>
          <w:sz w:val="28"/>
          <w:szCs w:val="28"/>
        </w:rPr>
        <w:t xml:space="preserve"> a </w:t>
      </w:r>
      <w:proofErr w:type="spellStart"/>
      <w:r w:rsidR="1DA96205" w:rsidRPr="7EB9893E">
        <w:rPr>
          <w:sz w:val="28"/>
          <w:szCs w:val="28"/>
        </w:rPr>
        <w:t>parlamenťáci</w:t>
      </w:r>
      <w:proofErr w:type="spellEnd"/>
      <w:r w:rsidR="1DA96205" w:rsidRPr="7EB9893E">
        <w:rPr>
          <w:sz w:val="28"/>
          <w:szCs w:val="28"/>
        </w:rPr>
        <w:t xml:space="preserve"> </w:t>
      </w:r>
    </w:p>
    <w:p w14:paraId="422AF753" w14:textId="370F5F87" w:rsidR="77155CFA" w:rsidRDefault="77155CFA" w:rsidP="77155CFA">
      <w:pPr>
        <w:jc w:val="both"/>
        <w:rPr>
          <w:sz w:val="28"/>
          <w:szCs w:val="28"/>
        </w:rPr>
      </w:pPr>
    </w:p>
    <w:sectPr w:rsidR="77155C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5B66D" w14:textId="77777777" w:rsidR="000278BB" w:rsidRDefault="000278BB" w:rsidP="000278BB">
      <w:pPr>
        <w:spacing w:after="0" w:line="240" w:lineRule="auto"/>
      </w:pPr>
      <w:r>
        <w:separator/>
      </w:r>
    </w:p>
  </w:endnote>
  <w:endnote w:type="continuationSeparator" w:id="0">
    <w:p w14:paraId="712B958D" w14:textId="77777777" w:rsidR="000278BB" w:rsidRDefault="000278BB" w:rsidP="0002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86648" w14:textId="77777777" w:rsidR="000278BB" w:rsidRDefault="000278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17044" w14:textId="77777777" w:rsidR="000278BB" w:rsidRDefault="000278B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283A2" w14:textId="77777777" w:rsidR="000278BB" w:rsidRDefault="000278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30423" w14:textId="77777777" w:rsidR="000278BB" w:rsidRDefault="000278BB" w:rsidP="000278BB">
      <w:pPr>
        <w:spacing w:after="0" w:line="240" w:lineRule="auto"/>
      </w:pPr>
      <w:r>
        <w:separator/>
      </w:r>
    </w:p>
  </w:footnote>
  <w:footnote w:type="continuationSeparator" w:id="0">
    <w:p w14:paraId="61232A47" w14:textId="77777777" w:rsidR="000278BB" w:rsidRDefault="000278BB" w:rsidP="00027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F1C0A" w14:textId="2844A011" w:rsidR="000278BB" w:rsidRDefault="000278BB">
    <w:pPr>
      <w:pStyle w:val="Zhlav"/>
    </w:pPr>
    <w:r>
      <w:rPr>
        <w:noProof/>
        <w:lang w:eastAsia="cs-CZ"/>
      </w:rPr>
      <w:pict w14:anchorId="6BBD7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9003860" o:spid="_x0000_s2050" type="#_x0000_t75" style="position:absolute;margin-left:0;margin-top:0;width:450.9pt;height:536.6pt;z-index:-251657216;mso-position-horizontal:center;mso-position-horizontal-relative:margin;mso-position-vertical:center;mso-position-vertical-relative:margin" o:allowincell="f">
          <v:imagedata r:id="rId1" o:title="logožp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ED5C2" w14:textId="5EF0CE76" w:rsidR="000278BB" w:rsidRDefault="000278BB">
    <w:pPr>
      <w:pStyle w:val="Zhlav"/>
    </w:pPr>
    <w:r>
      <w:rPr>
        <w:noProof/>
        <w:lang w:eastAsia="cs-CZ"/>
      </w:rPr>
      <w:pict w14:anchorId="572D7A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9003861" o:spid="_x0000_s2051" type="#_x0000_t75" style="position:absolute;margin-left:0;margin-top:0;width:450.9pt;height:536.6pt;z-index:-251656192;mso-position-horizontal:center;mso-position-horizontal-relative:margin;mso-position-vertical:center;mso-position-vertical-relative:margin" o:allowincell="f">
          <v:imagedata r:id="rId1" o:title="logožp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8055C" w14:textId="5EC0B78A" w:rsidR="000278BB" w:rsidRDefault="000278BB">
    <w:pPr>
      <w:pStyle w:val="Zhlav"/>
    </w:pPr>
    <w:r>
      <w:rPr>
        <w:noProof/>
        <w:lang w:eastAsia="cs-CZ"/>
      </w:rPr>
      <w:pict w14:anchorId="224E13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9003859" o:spid="_x0000_s2049" type="#_x0000_t75" style="position:absolute;margin-left:0;margin-top:0;width:450.9pt;height:536.6pt;z-index:-251658240;mso-position-horizontal:center;mso-position-horizontal-relative:margin;mso-position-vertical:center;mso-position-vertical-relative:margin" o:allowincell="f">
          <v:imagedata r:id="rId1" o:title="logožp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20DF3"/>
    <w:multiLevelType w:val="hybridMultilevel"/>
    <w:tmpl w:val="A2147A0E"/>
    <w:lvl w:ilvl="0" w:tplc="D6864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3080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D85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2AC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A60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5CE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662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62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D8A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F09F7"/>
    <w:multiLevelType w:val="hybridMultilevel"/>
    <w:tmpl w:val="D5721648"/>
    <w:lvl w:ilvl="0" w:tplc="1C2C105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E4AC19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3EC3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B6D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12BC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020D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A6B1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7AF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10B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64651"/>
    <w:multiLevelType w:val="hybridMultilevel"/>
    <w:tmpl w:val="C4966B24"/>
    <w:lvl w:ilvl="0" w:tplc="CAA0D2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0268C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6E88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38A4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64A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BC8F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6C00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00C1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3A7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5EED9B"/>
    <w:rsid w:val="000278BB"/>
    <w:rsid w:val="00E75FFF"/>
    <w:rsid w:val="05026982"/>
    <w:rsid w:val="0600A8B6"/>
    <w:rsid w:val="06492B59"/>
    <w:rsid w:val="0A76602F"/>
    <w:rsid w:val="0B62359C"/>
    <w:rsid w:val="0B8AD0CB"/>
    <w:rsid w:val="0DAE00F1"/>
    <w:rsid w:val="10736AF0"/>
    <w:rsid w:val="11C7C42D"/>
    <w:rsid w:val="15731A91"/>
    <w:rsid w:val="1A7B7AF8"/>
    <w:rsid w:val="1B557ED3"/>
    <w:rsid w:val="1DA96205"/>
    <w:rsid w:val="22D1AAEA"/>
    <w:rsid w:val="2454185D"/>
    <w:rsid w:val="27ADBAC0"/>
    <w:rsid w:val="28917445"/>
    <w:rsid w:val="2AEF2696"/>
    <w:rsid w:val="301762D5"/>
    <w:rsid w:val="31E2DAB2"/>
    <w:rsid w:val="3485EC73"/>
    <w:rsid w:val="35682F48"/>
    <w:rsid w:val="36C7E286"/>
    <w:rsid w:val="385EED9B"/>
    <w:rsid w:val="3DFBADF0"/>
    <w:rsid w:val="3ED9B622"/>
    <w:rsid w:val="3F2B4B5C"/>
    <w:rsid w:val="40559C6F"/>
    <w:rsid w:val="40E93B53"/>
    <w:rsid w:val="46AF978C"/>
    <w:rsid w:val="47AB7685"/>
    <w:rsid w:val="4954A31D"/>
    <w:rsid w:val="496EB156"/>
    <w:rsid w:val="4C8C1209"/>
    <w:rsid w:val="4DD5A120"/>
    <w:rsid w:val="50AF8838"/>
    <w:rsid w:val="50D6FA39"/>
    <w:rsid w:val="513F5AE2"/>
    <w:rsid w:val="51D92F84"/>
    <w:rsid w:val="524B4E17"/>
    <w:rsid w:val="555BADD4"/>
    <w:rsid w:val="559DB093"/>
    <w:rsid w:val="588835D3"/>
    <w:rsid w:val="5972B46D"/>
    <w:rsid w:val="5E0C4AB8"/>
    <w:rsid w:val="5FBCE03E"/>
    <w:rsid w:val="6001EA02"/>
    <w:rsid w:val="61AD88C3"/>
    <w:rsid w:val="64CCC450"/>
    <w:rsid w:val="66380F18"/>
    <w:rsid w:val="66B5AAF9"/>
    <w:rsid w:val="67816C59"/>
    <w:rsid w:val="681EFD86"/>
    <w:rsid w:val="6A1FAACE"/>
    <w:rsid w:val="6BE982FC"/>
    <w:rsid w:val="6D15DB8D"/>
    <w:rsid w:val="6D486D62"/>
    <w:rsid w:val="6F2EC494"/>
    <w:rsid w:val="703C7932"/>
    <w:rsid w:val="72AA2D55"/>
    <w:rsid w:val="737419F4"/>
    <w:rsid w:val="752BCF55"/>
    <w:rsid w:val="75DBCA49"/>
    <w:rsid w:val="77155CFA"/>
    <w:rsid w:val="7A28BE06"/>
    <w:rsid w:val="7C592EF7"/>
    <w:rsid w:val="7CBD96AD"/>
    <w:rsid w:val="7EB9893E"/>
    <w:rsid w:val="7FBB9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5EED9B"/>
  <w15:chartTrackingRefBased/>
  <w15:docId w15:val="{3E74BDAE-7CE9-426C-9746-F5A99247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27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78BB"/>
  </w:style>
  <w:style w:type="paragraph" w:styleId="Zpat">
    <w:name w:val="footer"/>
    <w:basedOn w:val="Normln"/>
    <w:link w:val="ZpatChar"/>
    <w:uiPriority w:val="99"/>
    <w:unhideWhenUsed/>
    <w:rsid w:val="00027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7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Růžičková</dc:creator>
  <cp:keywords/>
  <dc:description/>
  <cp:lastModifiedBy>Ludmila Růžičková</cp:lastModifiedBy>
  <cp:revision>2</cp:revision>
  <dcterms:created xsi:type="dcterms:W3CDTF">2021-02-24T17:51:00Z</dcterms:created>
  <dcterms:modified xsi:type="dcterms:W3CDTF">2021-02-24T17:51:00Z</dcterms:modified>
</cp:coreProperties>
</file>