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B7" w:rsidRDefault="005F5461">
      <w:pPr>
        <w:jc w:val="both"/>
        <w:rPr>
          <w:rFonts w:hint="eastAsia"/>
        </w:rPr>
      </w:pPr>
      <w:r>
        <w:rPr>
          <w:rFonts w:ascii="Arial" w:hAnsi="Arial"/>
          <w:sz w:val="28"/>
          <w:szCs w:val="28"/>
        </w:rPr>
        <w:tab/>
        <w:t>Přírodovědná exkurze Podskalí CEV Strakonice  - 20. 5. 2019</w:t>
      </w:r>
    </w:p>
    <w:p w:rsidR="006F7CB7" w:rsidRDefault="006F7CB7">
      <w:pPr>
        <w:jc w:val="both"/>
        <w:rPr>
          <w:rFonts w:ascii="Arial" w:hAnsi="Arial"/>
          <w:sz w:val="28"/>
          <w:szCs w:val="28"/>
        </w:rPr>
      </w:pPr>
    </w:p>
    <w:p w:rsidR="006F7CB7" w:rsidRDefault="00ED29FF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V pondělí </w:t>
      </w:r>
      <w:r w:rsidR="005F5461">
        <w:rPr>
          <w:rFonts w:ascii="Arial" w:hAnsi="Arial"/>
          <w:sz w:val="28"/>
          <w:szCs w:val="28"/>
        </w:rPr>
        <w:t xml:space="preserve">20. 5. 2019 vyrazili žáci, kteří navštěvují volitelný předmět přírodovědná praktika do Strakonic.  Jejich cílem byla návštěva ekologického centra na Podskalí ve Strakonicích. Měli naplánovanou exkurzi a program </w:t>
      </w:r>
      <w:r w:rsidR="005F5461">
        <w:rPr>
          <w:rFonts w:ascii="Arial" w:hAnsi="Arial"/>
          <w:sz w:val="28"/>
          <w:szCs w:val="28"/>
        </w:rPr>
        <w:tab/>
        <w:t xml:space="preserve">   s názvem Hromy a blesky pro druhý stupeň ZŠ.</w:t>
      </w:r>
    </w:p>
    <w:p w:rsidR="006F7CB7" w:rsidRDefault="005F546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:rsidR="006F7CB7" w:rsidRDefault="005F546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 w:cs="Times New Roman"/>
          <w:sz w:val="28"/>
          <w:szCs w:val="28"/>
        </w:rPr>
        <w:t xml:space="preserve">Počasí nám moc nepřálo. Po příjezdu vlakem do Strakonic začalo pršet. Počkali jsme na vlakovém nádraží na městskou hromadnou dopravu. Autobus nás dovezl na zastávku před sídliště Mír. </w:t>
      </w:r>
    </w:p>
    <w:p w:rsidR="006F7CB7" w:rsidRDefault="005F5461">
      <w:pPr>
        <w:jc w:val="both"/>
        <w:rPr>
          <w:rFonts w:hint="eastAsia"/>
          <w:b/>
        </w:rPr>
      </w:pPr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0" distR="179705" simplePos="0" relativeHeight="2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200025</wp:posOffset>
            </wp:positionV>
            <wp:extent cx="3973830" cy="298005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CB7" w:rsidRDefault="005F546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Podívali jsme se na různé úkazy v atmosféře, seznámili jsme se se srážkovou činností a s oblačností. Ukázali jsme si, jak se předpovídá počasí. Seznámili jsme se se škodlivinami v atmosféře a se způsoby, jak naše ovzduší chránit.</w:t>
      </w:r>
    </w:p>
    <w:p w:rsidR="006F7CB7" w:rsidRDefault="006F7CB7">
      <w:pPr>
        <w:jc w:val="both"/>
        <w:rPr>
          <w:rFonts w:hint="eastAsia"/>
          <w:i/>
        </w:rPr>
      </w:pPr>
    </w:p>
    <w:p w:rsidR="006F7CB7" w:rsidRDefault="005F546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V centru ekologic</w:t>
      </w:r>
      <w:r w:rsidR="00ED29FF">
        <w:rPr>
          <w:rFonts w:ascii="Arial" w:hAnsi="Arial"/>
          <w:i/>
          <w:sz w:val="28"/>
          <w:szCs w:val="28"/>
        </w:rPr>
        <w:t>ké výchovy se nám nejvíce líbila</w:t>
      </w:r>
      <w:r>
        <w:rPr>
          <w:rFonts w:ascii="Arial" w:hAnsi="Arial"/>
          <w:i/>
          <w:sz w:val="28"/>
          <w:szCs w:val="28"/>
        </w:rPr>
        <w:t xml:space="preserve"> terária, voliéry a klece pro zvířata. Scházejí se zde chovatelé, vodáci, včelaři, aranžérky a kytaristé. Budovu obklopuje zahrada s výběhem pro kamerunské kozy, voliérami a včelínem, nechybí ani ohniště. </w:t>
      </w:r>
    </w:p>
    <w:p w:rsidR="006F7CB7" w:rsidRDefault="006F7CB7">
      <w:pPr>
        <w:jc w:val="both"/>
        <w:rPr>
          <w:rFonts w:hint="eastAsia"/>
          <w:i/>
        </w:rPr>
      </w:pPr>
    </w:p>
    <w:p w:rsidR="006F7CB7" w:rsidRDefault="005F546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>Cesta vlakem byla pro nás nezapomenutelná. Exkurzi jsme si užili. Již nyní plánujeme, kam pojedeme za rok.</w:t>
      </w:r>
    </w:p>
    <w:p w:rsidR="006F7CB7" w:rsidRDefault="009F630A">
      <w:pPr>
        <w:jc w:val="both"/>
        <w:rPr>
          <w:rFonts w:cs="Times New Roman" w:hint="eastAsia"/>
          <w:i/>
        </w:rPr>
      </w:pPr>
      <w:r>
        <w:rPr>
          <w:rFonts w:ascii="Arial" w:hAnsi="Arial"/>
          <w:noProof/>
          <w:sz w:val="28"/>
          <w:szCs w:val="28"/>
          <w:lang w:eastAsia="cs-CZ" w:bidi="ar-SA"/>
        </w:rPr>
        <w:drawing>
          <wp:anchor distT="0" distB="0" distL="0" distR="0" simplePos="0" relativeHeight="3" behindDoc="0" locked="0" layoutInCell="1" allowOverlap="1" wp14:anchorId="34B70CCD" wp14:editId="6D72EBE9">
            <wp:simplePos x="0" y="0"/>
            <wp:positionH relativeFrom="page">
              <wp:align>left</wp:align>
            </wp:positionH>
            <wp:positionV relativeFrom="paragraph">
              <wp:posOffset>173990</wp:posOffset>
            </wp:positionV>
            <wp:extent cx="4298950" cy="3025775"/>
            <wp:effectExtent l="0" t="0" r="6350" b="3175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7CB7" w:rsidRDefault="009F630A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>
        <w:rPr>
          <w:rFonts w:ascii="Arial" w:hAnsi="Arial" w:cs="Times New Roman"/>
          <w:i/>
          <w:sz w:val="28"/>
          <w:szCs w:val="28"/>
        </w:rPr>
        <w:tab/>
      </w:r>
      <w:r w:rsidR="005F5461">
        <w:rPr>
          <w:rFonts w:ascii="Arial" w:hAnsi="Arial" w:cs="Times New Roman"/>
          <w:i/>
          <w:sz w:val="28"/>
          <w:szCs w:val="28"/>
        </w:rPr>
        <w:t>Matyáš Červenka – 8. ročník</w:t>
      </w:r>
    </w:p>
    <w:p w:rsidR="006F7CB7" w:rsidRDefault="006F7CB7">
      <w:pPr>
        <w:jc w:val="both"/>
        <w:rPr>
          <w:rFonts w:hint="eastAsia"/>
          <w:i/>
          <w:sz w:val="28"/>
          <w:szCs w:val="28"/>
        </w:rPr>
      </w:pPr>
      <w:bookmarkStart w:id="0" w:name="_GoBack"/>
      <w:bookmarkEnd w:id="0"/>
    </w:p>
    <w:sectPr w:rsidR="006F7CB7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B7"/>
    <w:rsid w:val="005F5461"/>
    <w:rsid w:val="006F7CB7"/>
    <w:rsid w:val="009F630A"/>
    <w:rsid w:val="00E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1C7F"/>
  <w15:docId w15:val="{F0D6D342-3665-443E-98FE-796C2422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630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30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Matějovicová</dc:creator>
  <cp:lastModifiedBy>Ivana Matějovicová</cp:lastModifiedBy>
  <cp:revision>3</cp:revision>
  <cp:lastPrinted>2019-06-19T04:42:00Z</cp:lastPrinted>
  <dcterms:created xsi:type="dcterms:W3CDTF">2019-06-19T04:39:00Z</dcterms:created>
  <dcterms:modified xsi:type="dcterms:W3CDTF">2019-06-19T04:42:00Z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2019-06-18T20:12:42Z</dcterms:created>
  <dc:creator/>
  <dc:description/>
  <dc:language>cs-CZ</dc:language>
  <cp:lastModifiedBy/>
  <dcterms:modified xsi:type="dcterms:W3CDTF">2019-06-18T20:44:58Z</dcterms:modified>
  <cp:revision>4</cp:revision>
  <dc:subject/>
  <dc:title/>
</cp:coreProperties>
</file>